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3CB" w:rsidRPr="00212393" w:rsidRDefault="008233CB" w:rsidP="008233CB">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9535A9" w:rsidRPr="008233CB" w:rsidRDefault="008233CB" w:rsidP="008233CB">
      <w:pPr>
        <w:jc w:val="center"/>
        <w:rPr>
          <w:rFonts w:ascii="宋体" w:hAnsi="宋体"/>
        </w:rPr>
      </w:pPr>
      <w:r>
        <w:rPr>
          <w:rFonts w:ascii="华文行楷" w:eastAsia="华文行楷" w:hAnsi="华文楷体" w:hint="eastAsia"/>
          <w:b/>
          <w:sz w:val="52"/>
          <w:szCs w:val="52"/>
        </w:rPr>
        <w:t xml:space="preserve">第24天 </w:t>
      </w:r>
      <w:r w:rsidR="009535A9" w:rsidRPr="008233CB">
        <w:rPr>
          <w:rFonts w:ascii="华文行楷" w:eastAsia="华文行楷" w:hAnsi="华文楷体" w:hint="eastAsia"/>
          <w:b/>
          <w:sz w:val="52"/>
          <w:szCs w:val="52"/>
        </w:rPr>
        <w:t>说明文阅读</w:t>
      </w:r>
      <w:r w:rsidR="009535A9" w:rsidRPr="008233CB">
        <w:rPr>
          <w:rFonts w:ascii="华文行楷" w:eastAsia="华文行楷" w:hAnsi="华文楷体"/>
          <w:b/>
          <w:sz w:val="52"/>
          <w:szCs w:val="52"/>
        </w:rPr>
        <w:t>——</w:t>
      </w:r>
      <w:r w:rsidR="009535A9" w:rsidRPr="008233CB">
        <w:rPr>
          <w:rFonts w:ascii="华文行楷" w:eastAsia="华文行楷" w:hAnsi="华文楷体" w:hint="eastAsia"/>
          <w:b/>
          <w:sz w:val="52"/>
          <w:szCs w:val="52"/>
        </w:rPr>
        <w:t>说明顺序</w:t>
      </w:r>
    </w:p>
    <w:p w:rsidR="00184D03" w:rsidRPr="00212393" w:rsidRDefault="00184D03" w:rsidP="00184D03">
      <w:pPr>
        <w:rPr>
          <w:rFonts w:ascii="方正舒体" w:eastAsia="方正舒体" w:hAnsi="宋体"/>
          <w:b/>
          <w:sz w:val="36"/>
          <w:szCs w:val="36"/>
        </w:rPr>
      </w:pPr>
      <w:r>
        <w:rPr>
          <w:rFonts w:ascii="方正舒体" w:eastAsia="方正舒体" w:hAnsi="宋体" w:hint="eastAsia"/>
          <w:b/>
          <w:sz w:val="36"/>
          <w:szCs w:val="36"/>
        </w:rPr>
        <w:t>★思路点睛</w:t>
      </w:r>
    </w:p>
    <w:p w:rsidR="008233CB" w:rsidRPr="008233CB" w:rsidRDefault="00184D03" w:rsidP="008233CB">
      <w:pPr>
        <w:rPr>
          <w:rFonts w:ascii="宋体" w:hAnsi="宋体"/>
          <w:szCs w:val="24"/>
        </w:rPr>
      </w:pPr>
      <w:r>
        <w:rPr>
          <w:rFonts w:ascii="宋体" w:hAnsi="宋体" w:hint="eastAsia"/>
          <w:szCs w:val="24"/>
        </w:rPr>
        <w:tab/>
      </w:r>
      <w:r w:rsidR="009535A9" w:rsidRPr="008233CB">
        <w:rPr>
          <w:rFonts w:ascii="宋体" w:hAnsi="宋体" w:hint="eastAsia"/>
          <w:szCs w:val="24"/>
        </w:rPr>
        <w:t>说明文的说明顺序有三种：时间顺序、空间顺序、逻辑顺序，</w:t>
      </w:r>
    </w:p>
    <w:p w:rsidR="008233CB" w:rsidRPr="008233CB" w:rsidRDefault="00184D03" w:rsidP="008233CB">
      <w:pPr>
        <w:rPr>
          <w:rFonts w:ascii="宋体" w:hAnsi="宋体"/>
          <w:szCs w:val="24"/>
        </w:rPr>
      </w:pPr>
      <w:r>
        <w:rPr>
          <w:rFonts w:ascii="宋体" w:hAnsi="宋体" w:hint="eastAsia"/>
          <w:szCs w:val="24"/>
        </w:rPr>
        <w:tab/>
      </w:r>
      <w:r w:rsidR="009535A9" w:rsidRPr="008233CB">
        <w:rPr>
          <w:rFonts w:ascii="宋体" w:hAnsi="宋体"/>
          <w:szCs w:val="24"/>
        </w:rPr>
        <w:t>1</w:t>
      </w:r>
      <w:r w:rsidR="009535A9" w:rsidRPr="008233CB">
        <w:rPr>
          <w:rFonts w:ascii="宋体" w:hAnsi="宋体" w:hint="eastAsia"/>
          <w:szCs w:val="24"/>
        </w:rPr>
        <w:t>．时间顺序即按照事理发展过程的先后来介绍某一事物的说明顺序。凡是事物的发展变化都离不开时间。时间顺序有比较明显的标志词。</w:t>
      </w:r>
    </w:p>
    <w:p w:rsidR="008233CB" w:rsidRPr="008233CB" w:rsidRDefault="00184D03" w:rsidP="008233CB">
      <w:pPr>
        <w:rPr>
          <w:rFonts w:ascii="宋体" w:hAnsi="宋体"/>
          <w:szCs w:val="24"/>
        </w:rPr>
      </w:pPr>
      <w:r>
        <w:rPr>
          <w:rFonts w:ascii="宋体" w:hAnsi="宋体" w:hint="eastAsia"/>
          <w:szCs w:val="24"/>
        </w:rPr>
        <w:tab/>
      </w:r>
      <w:r w:rsidR="009535A9" w:rsidRPr="008233CB">
        <w:rPr>
          <w:rFonts w:ascii="宋体" w:hAnsi="宋体"/>
          <w:szCs w:val="24"/>
        </w:rPr>
        <w:t>2</w:t>
      </w:r>
      <w:r w:rsidR="009535A9" w:rsidRPr="008233CB">
        <w:rPr>
          <w:rFonts w:ascii="宋体" w:hAnsi="宋体" w:hint="eastAsia"/>
          <w:szCs w:val="24"/>
        </w:rPr>
        <w:t>．</w:t>
      </w:r>
      <w:hyperlink r:id="rId6" w:tgtFrame="_blank" w:history="1">
        <w:r w:rsidR="009535A9" w:rsidRPr="008233CB">
          <w:rPr>
            <w:rFonts w:ascii="宋体" w:hAnsi="宋体" w:hint="eastAsia"/>
            <w:szCs w:val="24"/>
          </w:rPr>
          <w:t>空间顺序</w:t>
        </w:r>
      </w:hyperlink>
      <w:r w:rsidR="009535A9" w:rsidRPr="008233CB">
        <w:rPr>
          <w:rFonts w:ascii="宋体" w:hAnsi="宋体" w:hint="eastAsia"/>
          <w:szCs w:val="24"/>
        </w:rPr>
        <w:t>即按照事物空间存在的方式，或从外到内，或从上到下，或从整体到局部来加以介绍，这种说明顺序有利于全面说明事物各方面的特征。一般说明某一静态实体（如建筑物等），常用这种顺序。而在介绍每一座建筑物的时候，则又按照先外后内、先上后下的顺序</w:t>
      </w:r>
      <w:r w:rsidR="00E174E3" w:rsidRPr="00E174E3">
        <w:rPr>
          <w:rFonts w:ascii="宋体" w:hAnsi="宋体"/>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5pt">
            <v:imagedata r:id="rId7" o:title="1230161233171"/>
          </v:shape>
        </w:pict>
      </w:r>
      <w:r w:rsidR="009535A9" w:rsidRPr="008233CB">
        <w:rPr>
          <w:rFonts w:ascii="宋体" w:hAnsi="宋体" w:hint="eastAsia"/>
          <w:szCs w:val="24"/>
        </w:rPr>
        <w:t>。这样安排合乎人们观察事物的习惯，是最合理的顺序。</w:t>
      </w:r>
      <w:r w:rsidR="008233CB" w:rsidRPr="008233CB">
        <w:rPr>
          <w:rFonts w:ascii="宋体" w:hAnsi="宋体"/>
          <w:szCs w:val="24"/>
        </w:rPr>
        <w:t xml:space="preserve"> </w:t>
      </w:r>
      <w:r w:rsidR="008233CB" w:rsidRPr="008233CB">
        <w:rPr>
          <w:rFonts w:ascii="宋体" w:hAnsi="宋体" w:hint="eastAsia"/>
          <w:szCs w:val="24"/>
        </w:rPr>
        <w:t xml:space="preserve">  </w:t>
      </w:r>
    </w:p>
    <w:p w:rsidR="008233CB" w:rsidRPr="008233CB" w:rsidRDefault="00184D03" w:rsidP="008233CB">
      <w:pPr>
        <w:rPr>
          <w:rFonts w:ascii="宋体" w:hAnsi="宋体"/>
          <w:szCs w:val="24"/>
        </w:rPr>
      </w:pPr>
      <w:r>
        <w:rPr>
          <w:rFonts w:ascii="宋体" w:hAnsi="宋体" w:hint="eastAsia"/>
          <w:szCs w:val="24"/>
        </w:rPr>
        <w:tab/>
      </w:r>
      <w:r w:rsidR="009535A9" w:rsidRPr="008233CB">
        <w:rPr>
          <w:rFonts w:ascii="宋体" w:hAnsi="宋体"/>
          <w:szCs w:val="24"/>
        </w:rPr>
        <w:t>3</w:t>
      </w:r>
      <w:r w:rsidR="009535A9" w:rsidRPr="008233CB">
        <w:rPr>
          <w:rFonts w:ascii="宋体" w:hAnsi="宋体" w:hint="eastAsia"/>
          <w:szCs w:val="24"/>
        </w:rPr>
        <w:t>．</w:t>
      </w:r>
      <w:hyperlink r:id="rId8" w:tgtFrame="_blank" w:history="1">
        <w:r w:rsidR="009535A9" w:rsidRPr="008233CB">
          <w:rPr>
            <w:rFonts w:ascii="宋体" w:hAnsi="宋体" w:hint="eastAsia"/>
            <w:szCs w:val="24"/>
          </w:rPr>
          <w:t>逻辑顺序</w:t>
        </w:r>
      </w:hyperlink>
      <w:r w:rsidR="009535A9" w:rsidRPr="008233CB">
        <w:rPr>
          <w:rFonts w:ascii="宋体" w:hAnsi="宋体" w:hint="eastAsia"/>
          <w:szCs w:val="24"/>
        </w:rPr>
        <w:t>即按照事物、事理的内在逻辑关系，或由个别到一般，或由具体到抽象，</w:t>
      </w:r>
      <w:r w:rsidR="008233CB" w:rsidRPr="008233CB">
        <w:rPr>
          <w:rFonts w:ascii="宋体" w:hAnsi="宋体"/>
          <w:szCs w:val="24"/>
        </w:rPr>
        <w:t xml:space="preserve"> </w:t>
      </w:r>
      <w:r w:rsidR="009535A9" w:rsidRPr="008233CB">
        <w:rPr>
          <w:rFonts w:ascii="宋体" w:hAnsi="宋体" w:hint="eastAsia"/>
          <w:szCs w:val="24"/>
        </w:rPr>
        <w:t>或由主要到次要，或由现象到本质，或由原因到结果</w:t>
      </w:r>
      <w:r w:rsidR="009535A9" w:rsidRPr="008233CB">
        <w:rPr>
          <w:rFonts w:ascii="宋体" w:hAnsi="宋体"/>
          <w:szCs w:val="24"/>
        </w:rPr>
        <w:t>,</w:t>
      </w:r>
      <w:r w:rsidR="009535A9" w:rsidRPr="008233CB">
        <w:rPr>
          <w:rFonts w:ascii="宋体" w:hAnsi="宋体" w:hint="eastAsia"/>
          <w:szCs w:val="24"/>
        </w:rPr>
        <w:t>递进</w:t>
      </w:r>
      <w:r w:rsidR="009535A9" w:rsidRPr="008233CB">
        <w:rPr>
          <w:rFonts w:ascii="宋体" w:hAnsi="宋体"/>
          <w:szCs w:val="24"/>
        </w:rPr>
        <w:t>,</w:t>
      </w:r>
      <w:r w:rsidR="009535A9" w:rsidRPr="008233CB">
        <w:rPr>
          <w:rFonts w:ascii="宋体" w:hAnsi="宋体" w:hint="eastAsia"/>
          <w:szCs w:val="24"/>
        </w:rPr>
        <w:t>或概括到具体</w:t>
      </w:r>
      <w:r w:rsidR="009535A9" w:rsidRPr="008233CB">
        <w:rPr>
          <w:rFonts w:ascii="宋体" w:hAnsi="宋体"/>
          <w:szCs w:val="24"/>
        </w:rPr>
        <w:t>,</w:t>
      </w:r>
      <w:r w:rsidR="009535A9" w:rsidRPr="008233CB">
        <w:rPr>
          <w:rFonts w:ascii="宋体" w:hAnsi="宋体" w:hint="eastAsia"/>
          <w:szCs w:val="24"/>
        </w:rPr>
        <w:t>或特点到用途</w:t>
      </w:r>
      <w:r w:rsidR="009535A9" w:rsidRPr="008233CB">
        <w:rPr>
          <w:rFonts w:ascii="宋体" w:hAnsi="宋体"/>
          <w:szCs w:val="24"/>
        </w:rPr>
        <w:t>,</w:t>
      </w:r>
      <w:r w:rsidR="009535A9" w:rsidRPr="008233CB">
        <w:rPr>
          <w:rFonts w:ascii="宋体" w:hAnsi="宋体" w:hint="eastAsia"/>
          <w:szCs w:val="24"/>
        </w:rPr>
        <w:t>或由整体到局部一一介绍说明。凡是阐述事物、事理间的各种因果关系</w:t>
      </w:r>
      <w:r>
        <w:rPr>
          <w:rFonts w:ascii="宋体" w:hAnsi="宋体" w:hint="eastAsia"/>
          <w:szCs w:val="24"/>
        </w:rPr>
        <w:t>或其他逻辑关系，按逻辑顺序写作最为适宜。</w:t>
      </w:r>
    </w:p>
    <w:p w:rsidR="009535A9" w:rsidRPr="008233CB" w:rsidRDefault="00184D03" w:rsidP="008233CB">
      <w:pPr>
        <w:rPr>
          <w:rFonts w:ascii="宋体" w:hAnsi="宋体"/>
          <w:szCs w:val="24"/>
        </w:rPr>
      </w:pPr>
      <w:r>
        <w:rPr>
          <w:rFonts w:ascii="宋体" w:hAnsi="宋体" w:hint="eastAsia"/>
          <w:szCs w:val="24"/>
        </w:rPr>
        <w:tab/>
      </w:r>
      <w:r w:rsidR="009535A9" w:rsidRPr="008233CB">
        <w:rPr>
          <w:rFonts w:ascii="宋体" w:hAnsi="宋体"/>
          <w:szCs w:val="24"/>
        </w:rPr>
        <w:t>4</w:t>
      </w:r>
      <w:r>
        <w:rPr>
          <w:rFonts w:ascii="宋体" w:hAnsi="宋体" w:hint="eastAsia"/>
          <w:szCs w:val="24"/>
        </w:rPr>
        <w:t>.</w:t>
      </w:r>
      <w:r w:rsidR="009535A9" w:rsidRPr="008233CB">
        <w:rPr>
          <w:rFonts w:ascii="宋体" w:hAnsi="宋体" w:hint="eastAsia"/>
          <w:szCs w:val="24"/>
        </w:rPr>
        <w:t>以上是</w:t>
      </w:r>
      <w:hyperlink r:id="rId9" w:tgtFrame="_blank" w:history="1">
        <w:r w:rsidR="009535A9" w:rsidRPr="008233CB">
          <w:rPr>
            <w:rFonts w:ascii="宋体" w:hAnsi="宋体" w:hint="eastAsia"/>
            <w:szCs w:val="24"/>
          </w:rPr>
          <w:t>说明文</w:t>
        </w:r>
      </w:hyperlink>
      <w:r w:rsidR="009535A9" w:rsidRPr="008233CB">
        <w:rPr>
          <w:rFonts w:ascii="宋体" w:hAnsi="宋体" w:hint="eastAsia"/>
          <w:szCs w:val="24"/>
        </w:rPr>
        <w:t>几种常见的说明顺序。针对不同的说明对象，我们应用不同的说明，但实际上这几种说明顺序也不是截然分开的，而常常是综合运用，只是以哪种说明顺序为主罢了。在考虑运用何各说明顺序时，既要注意</w:t>
      </w:r>
      <w:hyperlink r:id="rId10" w:tgtFrame="_blank" w:history="1">
        <w:r w:rsidR="009535A9" w:rsidRPr="008233CB">
          <w:rPr>
            <w:rFonts w:ascii="宋体" w:hAnsi="宋体" w:hint="eastAsia"/>
            <w:szCs w:val="24"/>
          </w:rPr>
          <w:t>客观事物</w:t>
        </w:r>
      </w:hyperlink>
      <w:r w:rsidR="009535A9" w:rsidRPr="008233CB">
        <w:rPr>
          <w:rFonts w:ascii="宋体" w:hAnsi="宋体" w:hint="eastAsia"/>
          <w:szCs w:val="24"/>
        </w:rPr>
        <w:t>本身的特点，又要遵循人们认识事物的规律。只有合理地运用说明顺序，才能使说明文的写作完成得更好。</w:t>
      </w:r>
    </w:p>
    <w:p w:rsidR="00184D03" w:rsidRDefault="00184D03" w:rsidP="00184D03">
      <w:pPr>
        <w:rPr>
          <w:rFonts w:ascii="方正舒体" w:eastAsia="方正舒体" w:hAnsi="宋体"/>
          <w:b/>
          <w:sz w:val="36"/>
          <w:szCs w:val="36"/>
        </w:rPr>
      </w:pPr>
    </w:p>
    <w:p w:rsidR="00184D03" w:rsidRPr="00212393" w:rsidRDefault="00184D03" w:rsidP="00184D03">
      <w:pPr>
        <w:rPr>
          <w:rFonts w:ascii="宋体" w:hAnsi="宋体"/>
        </w:rPr>
      </w:pPr>
      <w:r>
        <w:rPr>
          <w:rFonts w:ascii="方正舒体" w:eastAsia="方正舒体" w:hAnsi="宋体" w:hint="eastAsia"/>
          <w:b/>
          <w:sz w:val="36"/>
          <w:szCs w:val="36"/>
        </w:rPr>
        <w:t>★典型试题</w:t>
      </w:r>
    </w:p>
    <w:p w:rsidR="009535A9" w:rsidRPr="008233CB" w:rsidRDefault="00184D03" w:rsidP="00184D03">
      <w:pPr>
        <w:rPr>
          <w:rFonts w:ascii="宋体" w:hAnsi="宋体"/>
        </w:rPr>
      </w:pPr>
      <w:r>
        <w:rPr>
          <w:rFonts w:ascii="宋体" w:hAnsi="宋体" w:cs="宋体" w:hint="eastAsia"/>
          <w:kern w:val="0"/>
          <w:szCs w:val="21"/>
        </w:rPr>
        <w:t>1、</w:t>
      </w:r>
      <w:r w:rsidR="009535A9" w:rsidRPr="008233CB">
        <w:rPr>
          <w:rFonts w:ascii="宋体" w:hAnsi="宋体" w:hint="eastAsia"/>
          <w:szCs w:val="21"/>
        </w:rPr>
        <w:t>阅读下面的说明文，回答小题（</w:t>
      </w:r>
      <w:r w:rsidR="009535A9" w:rsidRPr="008233CB">
        <w:rPr>
          <w:rFonts w:ascii="宋体" w:hAnsi="宋体"/>
          <w:szCs w:val="21"/>
        </w:rPr>
        <w:t>4</w:t>
      </w:r>
      <w:r w:rsidR="009535A9" w:rsidRPr="008233CB">
        <w:rPr>
          <w:rFonts w:ascii="宋体" w:hAnsi="宋体" w:hint="eastAsia"/>
          <w:szCs w:val="21"/>
        </w:rPr>
        <w:t>分）</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太和殿俗称金銮殿，高</w:t>
      </w:r>
      <w:r w:rsidR="009535A9" w:rsidRPr="008233CB">
        <w:rPr>
          <w:rFonts w:ascii="宋体" w:hAnsi="宋体"/>
          <w:szCs w:val="21"/>
        </w:rPr>
        <w:t>28</w:t>
      </w:r>
      <w:r w:rsidR="009535A9" w:rsidRPr="008233CB">
        <w:rPr>
          <w:rFonts w:ascii="宋体" w:hAnsi="宋体" w:hint="eastAsia"/>
          <w:szCs w:val="21"/>
        </w:rPr>
        <w:t>米，面积</w:t>
      </w:r>
      <w:r w:rsidR="009535A9" w:rsidRPr="008233CB">
        <w:rPr>
          <w:rFonts w:ascii="宋体" w:hAnsi="宋体"/>
          <w:szCs w:val="21"/>
        </w:rPr>
        <w:t>2380</w:t>
      </w:r>
      <w:r w:rsidR="009535A9" w:rsidRPr="008233CB">
        <w:rPr>
          <w:rFonts w:ascii="宋体" w:hAnsi="宋体" w:hint="eastAsia"/>
          <w:szCs w:val="21"/>
        </w:rPr>
        <w:t>多平方米，是故宫最大的殿堂</w:t>
      </w:r>
      <w:r w:rsidR="00E174E3" w:rsidRPr="00E174E3">
        <w:rPr>
          <w:rFonts w:ascii="宋体" w:hAnsi="宋体"/>
          <w:szCs w:val="21"/>
        </w:rPr>
        <w:pict>
          <v:shape id="_x0000_i1026"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zCs w:val="21"/>
        </w:rPr>
        <w:t>。</w:t>
      </w:r>
      <w:r w:rsidR="009535A9" w:rsidRPr="008233CB">
        <w:rPr>
          <w:rFonts w:ascii="宋体" w:hAnsi="宋体" w:hint="eastAsia"/>
          <w:szCs w:val="21"/>
          <w:u w:val="single"/>
        </w:rPr>
        <w:t>在湛蓝的天空下，那金黄色的琉璃瓦重檐屋顶，显得格外辉煌。</w:t>
      </w:r>
      <w:r w:rsidR="009535A9" w:rsidRPr="008233CB">
        <w:rPr>
          <w:rFonts w:ascii="宋体" w:hAnsi="宋体" w:hint="eastAsia"/>
          <w:szCs w:val="21"/>
        </w:rPr>
        <w:t>殿檐斗拱、额枋、梁柱，装饰</w:t>
      </w:r>
      <w:r w:rsidR="009535A9" w:rsidRPr="008233CB">
        <w:rPr>
          <w:rFonts w:ascii="宋体" w:hAnsi="宋体" w:cs="MingLiU_HKSCS" w:hint="eastAsia"/>
          <w:szCs w:val="21"/>
        </w:rPr>
        <w:t>着</w:t>
      </w:r>
      <w:r w:rsidR="009535A9" w:rsidRPr="008233CB">
        <w:rPr>
          <w:rFonts w:ascii="宋体" w:hAnsi="宋体" w:cs="宋体" w:hint="eastAsia"/>
          <w:szCs w:val="21"/>
        </w:rPr>
        <w:t>青蓝点金和贴金彩画。正面是</w:t>
      </w:r>
      <w:r w:rsidR="009535A9" w:rsidRPr="008233CB">
        <w:rPr>
          <w:rFonts w:ascii="宋体" w:hAnsi="宋体"/>
          <w:szCs w:val="21"/>
        </w:rPr>
        <w:t>12</w:t>
      </w:r>
      <w:r w:rsidR="009535A9" w:rsidRPr="008233CB">
        <w:rPr>
          <w:rFonts w:ascii="宋体" w:hAnsi="宋体" w:hint="eastAsia"/>
          <w:szCs w:val="21"/>
        </w:rPr>
        <w:t>根红色大圆柱，金琐窗，朱漆门，同台基相互衬映，色彩鲜明，雄伟壮丽。</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大殿正中是一个约</w:t>
      </w:r>
      <w:smartTag w:uri="urn:schemas-microsoft-com:office:smarttags" w:element="chmetcnv">
        <w:smartTagPr>
          <w:attr w:name="SourceValue" w:val="2"/>
          <w:attr w:name="HasSpace" w:val="False"/>
          <w:attr w:name="Negative" w:val="False"/>
          <w:attr w:name="NumberType" w:val="3"/>
          <w:attr w:name="TCSC" w:val="1"/>
        </w:smartTagPr>
        <w:r w:rsidR="009535A9" w:rsidRPr="008233CB">
          <w:rPr>
            <w:rFonts w:ascii="宋体" w:hAnsi="宋体" w:hint="eastAsia"/>
            <w:szCs w:val="21"/>
          </w:rPr>
          <w:t>两米</w:t>
        </w:r>
      </w:smartTag>
      <w:r w:rsidR="009535A9" w:rsidRPr="008233CB">
        <w:rPr>
          <w:rFonts w:ascii="宋体" w:hAnsi="宋体" w:hint="eastAsia"/>
          <w:szCs w:val="21"/>
        </w:rPr>
        <w:t>高的朱漆方台，上面安放</w:t>
      </w:r>
      <w:r w:rsidR="009535A9" w:rsidRPr="008233CB">
        <w:rPr>
          <w:rFonts w:ascii="宋体" w:hAnsi="宋体" w:cs="MingLiU_HKSCS" w:hint="eastAsia"/>
          <w:szCs w:val="21"/>
        </w:rPr>
        <w:t>着</w:t>
      </w:r>
      <w:r w:rsidR="009535A9" w:rsidRPr="008233CB">
        <w:rPr>
          <w:rFonts w:ascii="宋体" w:hAnsi="宋体" w:cs="宋体" w:hint="eastAsia"/>
          <w:szCs w:val="21"/>
        </w:rPr>
        <w:t>金漆雕龙宝座，背后是雕龙屏。方台两旁有六根高大的蟠龙金柱，每根大柱上盘绕</w:t>
      </w:r>
      <w:r w:rsidR="009535A9" w:rsidRPr="008233CB">
        <w:rPr>
          <w:rFonts w:ascii="宋体" w:hAnsi="宋体" w:cs="MingLiU_HKSCS" w:hint="eastAsia"/>
          <w:szCs w:val="21"/>
        </w:rPr>
        <w:t>着</w:t>
      </w:r>
      <w:r w:rsidR="009535A9" w:rsidRPr="008233CB">
        <w:rPr>
          <w:rFonts w:ascii="宋体" w:hAnsi="宋体" w:cs="宋体" w:hint="eastAsia"/>
          <w:szCs w:val="21"/>
        </w:rPr>
        <w:t>矫健的金龙。仰望殿顶，中央藻井有一条巨大的雕金蟠龙。从龙口里垂下一颗银白色大圆珠，周围环绕</w:t>
      </w:r>
      <w:r w:rsidR="009535A9" w:rsidRPr="008233CB">
        <w:rPr>
          <w:rFonts w:ascii="宋体" w:hAnsi="宋体" w:cs="MingLiU_HKSCS" w:hint="eastAsia"/>
          <w:szCs w:val="21"/>
        </w:rPr>
        <w:t>着</w:t>
      </w:r>
      <w:r w:rsidR="009535A9" w:rsidRPr="008233CB">
        <w:rPr>
          <w:rFonts w:ascii="宋体" w:hAnsi="宋体" w:cs="宋体" w:hint="eastAsia"/>
          <w:szCs w:val="21"/>
        </w:rPr>
        <w:t>六颗小珠，龙头、宝珠正对下面的宝座。梁枋间彩画绚丽，有</w:t>
      </w:r>
      <w:r w:rsidR="009535A9" w:rsidRPr="008233CB">
        <w:rPr>
          <w:rFonts w:ascii="宋体" w:hAnsi="宋体" w:hint="eastAsia"/>
          <w:szCs w:val="21"/>
        </w:rPr>
        <w:t>双龙戏珠、单龙翔舞，有行龙、升龙、降龙，多态多姿，龙身周围还衬托流云火焰。</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太和殿是举行重大典礼的地方。皇帝即位、生</w:t>
      </w:r>
      <w:r w:rsidR="00E174E3" w:rsidRPr="00E174E3">
        <w:rPr>
          <w:rFonts w:ascii="宋体" w:hAnsi="宋体"/>
          <w:szCs w:val="21"/>
        </w:rPr>
        <w:pict>
          <v:shape id="_x0000_i1027" type="#_x0000_t75" alt="学科网(www.zxxk.com)--教育资源门户，提供试卷、教案、课件、论文、素材及各类教学资源下载，还有大量而丰富的教学相关资讯！" style="width:2pt;height:2pt">
            <v:imagedata r:id="rId7" o:title="1230161233171"/>
          </v:shape>
        </w:pict>
      </w:r>
      <w:r w:rsidR="009535A9" w:rsidRPr="008233CB">
        <w:rPr>
          <w:rFonts w:ascii="宋体" w:hAnsi="宋体" w:hint="eastAsia"/>
          <w:szCs w:val="21"/>
        </w:rPr>
        <w:t>日婚礼和元旦等都在这里受朝贺。每逢大典，殿外的白石台基上下跪满文武百官，中间御道两边排列仪仗，皇帝端坐在宝座上。大殿廊下，鸣钟击磬，乐声悠扬。台基上的香炉和铜龟、铜鹤里点起檀香或松柏枝，烟雾缭绕。</w:t>
      </w:r>
    </w:p>
    <w:p w:rsidR="009535A9" w:rsidRDefault="00871A17" w:rsidP="008233CB">
      <w:pPr>
        <w:rPr>
          <w:rFonts w:ascii="宋体" w:hAnsi="宋体"/>
          <w:szCs w:val="21"/>
        </w:rPr>
      </w:pPr>
      <w:r>
        <w:rPr>
          <w:rFonts w:ascii="宋体" w:hAnsi="宋体" w:hint="eastAsia"/>
          <w:szCs w:val="21"/>
        </w:rPr>
        <w:tab/>
      </w:r>
      <w:r w:rsidR="009535A9" w:rsidRPr="008233CB">
        <w:rPr>
          <w:rFonts w:ascii="宋体" w:hAnsi="宋体" w:hint="eastAsia"/>
          <w:szCs w:val="21"/>
        </w:rPr>
        <w:t>说明文在介绍建筑物时一般采用空间顺序，选文第</w:t>
      </w:r>
      <w:r w:rsidR="00E174E3" w:rsidRPr="00E174E3">
        <w:rPr>
          <w:rFonts w:ascii="宋体" w:hAnsi="宋体"/>
          <w:szCs w:val="21"/>
        </w:rPr>
        <w:pict>
          <v:shape id="_x0000_i1028"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zCs w:val="21"/>
        </w:rPr>
        <w:t>二段在介绍大殿时也采用了这种说明顺序，请用具体的语言进行阐述。（</w:t>
      </w:r>
      <w:r w:rsidR="009535A9" w:rsidRPr="008233CB">
        <w:rPr>
          <w:rFonts w:ascii="宋体" w:hAnsi="宋体"/>
          <w:szCs w:val="21"/>
        </w:rPr>
        <w:t>2</w:t>
      </w:r>
      <w:r w:rsidR="009535A9" w:rsidRPr="008233CB">
        <w:rPr>
          <w:rFonts w:ascii="宋体" w:hAnsi="宋体" w:hint="eastAsia"/>
          <w:szCs w:val="21"/>
        </w:rPr>
        <w:t>分）</w:t>
      </w:r>
    </w:p>
    <w:p w:rsidR="00871A17" w:rsidRDefault="00871A17" w:rsidP="008233CB">
      <w:pPr>
        <w:rPr>
          <w:rFonts w:ascii="宋体" w:hAnsi="宋体"/>
          <w:szCs w:val="21"/>
        </w:rPr>
      </w:pPr>
    </w:p>
    <w:p w:rsidR="00871A17" w:rsidRDefault="00871A17" w:rsidP="008233CB">
      <w:pPr>
        <w:rPr>
          <w:rFonts w:ascii="宋体" w:hAnsi="宋体"/>
          <w:szCs w:val="21"/>
        </w:rPr>
      </w:pPr>
    </w:p>
    <w:p w:rsidR="00871A17" w:rsidRPr="008233CB" w:rsidRDefault="00871A17" w:rsidP="008233CB">
      <w:pPr>
        <w:rPr>
          <w:rFonts w:ascii="宋体" w:hAnsi="宋体"/>
        </w:rPr>
      </w:pPr>
    </w:p>
    <w:p w:rsidR="00184D03" w:rsidRPr="00212393" w:rsidRDefault="00184D03" w:rsidP="00184D03">
      <w:pPr>
        <w:rPr>
          <w:rFonts w:ascii="宋体" w:hAnsi="宋体"/>
          <w:u w:val="single"/>
        </w:rPr>
      </w:pPr>
    </w:p>
    <w:p w:rsidR="009535A9" w:rsidRPr="008233CB" w:rsidRDefault="009535A9" w:rsidP="008233CB">
      <w:pPr>
        <w:rPr>
          <w:rFonts w:ascii="宋体" w:hAnsi="宋体"/>
          <w:szCs w:val="21"/>
        </w:rPr>
      </w:pPr>
    </w:p>
    <w:p w:rsidR="009535A9" w:rsidRPr="008233CB" w:rsidRDefault="00184D03" w:rsidP="00184D03">
      <w:pPr>
        <w:rPr>
          <w:rFonts w:ascii="宋体" w:hAnsi="宋体"/>
        </w:rPr>
      </w:pPr>
      <w:r>
        <w:rPr>
          <w:rFonts w:ascii="宋体" w:hAnsi="宋体" w:cs="宋体" w:hint="eastAsia"/>
          <w:kern w:val="0"/>
          <w:szCs w:val="21"/>
        </w:rPr>
        <w:lastRenderedPageBreak/>
        <w:t>2、</w:t>
      </w:r>
      <w:r w:rsidR="009535A9" w:rsidRPr="008233CB">
        <w:rPr>
          <w:rFonts w:ascii="宋体" w:hAnsi="宋体" w:hint="eastAsia"/>
          <w:szCs w:val="21"/>
        </w:rPr>
        <w:t>阅读下文，完成小题。（共</w:t>
      </w:r>
      <w:r w:rsidR="009535A9" w:rsidRPr="008233CB">
        <w:rPr>
          <w:rFonts w:ascii="宋体" w:hAnsi="宋体"/>
          <w:szCs w:val="21"/>
        </w:rPr>
        <w:t>12</w:t>
      </w:r>
      <w:r w:rsidR="009535A9" w:rsidRPr="008233CB">
        <w:rPr>
          <w:rFonts w:ascii="宋体" w:hAnsi="宋体" w:hint="eastAsia"/>
          <w:szCs w:val="21"/>
        </w:rPr>
        <w:t>分）</w:t>
      </w:r>
    </w:p>
    <w:p w:rsidR="009535A9" w:rsidRPr="008233CB" w:rsidRDefault="009535A9" w:rsidP="00871A17">
      <w:pPr>
        <w:jc w:val="center"/>
        <w:rPr>
          <w:rFonts w:ascii="宋体" w:hAnsi="宋体"/>
        </w:rPr>
      </w:pPr>
      <w:r w:rsidRPr="008233CB">
        <w:rPr>
          <w:rFonts w:ascii="宋体" w:hAnsi="宋体" w:hint="eastAsia"/>
          <w:szCs w:val="21"/>
        </w:rPr>
        <w:t>“不假思索”的肌肉记忆</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①我们都知道记忆的功能是由大脑完成的，然而鲜为人知的是，当人们需要记忆一些必须由身体参与的技能和运动时，除了通过大脑进行记忆之外，肌肉自身也会自觉启动记忆功能。</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②肌肉记忆虽然听起来很陌生，但在生活中却相当常见。用筷子、骑自行车、跳舞、做体操、演奏乐器等等，无一不需要肌肉记忆的配合。就拿弹钢琴来说，有时候一首曲子弹到一半，突然想不起后面的谱子了，这时候无论你怎么绞尽脑汁地回忆，都没有任何进展。但是，如果你能从头开始，再弹一遍曲子，很可能到卡壳的地方就自然而然地顺下去了，这就是你身体的肌肉记忆在起作用。</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③再比如打羽毛球，所有人都可以用大脑记住一系列规则和技巧，但在实际操作中，一个没有经过训练的普通人可能和林丹打得一样好吗？</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④林丹之所以成为“超级丹”，不是因为他脑子里羽毛球理论记得比任何人都熟，而是因为他的肌肉在大量的练习中熟记了各种球的应对模式，能够在最短的时间内自动给出反应。其实不难理解，当外界刺激出现时，如果完全要靠大脑支配身体肌肉，需要的时间较长，而肌肉依靠自身的记忆支配身体就要快得多了。如果你恶作剧突然偷袭一位武木高手，即使这位高手是你的亲人，你也千万不要以为他会对你手下留情，因为</w:t>
      </w:r>
      <w:r w:rsidR="00E174E3" w:rsidRPr="00E174E3">
        <w:rPr>
          <w:rFonts w:ascii="宋体" w:hAnsi="宋体"/>
          <w:szCs w:val="21"/>
        </w:rPr>
        <w:pict>
          <v:shape id="_x0000_i1029" type="#_x0000_t75" alt="学科网(www.zxxk.com)--教育资源门户，提供试卷、教案、课件、论文、素材及各类教学资源下载，还有大量而丰富的教学相关资讯！" style="width:1.5pt;height:.5pt">
            <v:imagedata r:id="rId7" o:title="1230161233171"/>
          </v:shape>
        </w:pict>
      </w:r>
      <w:r w:rsidR="009535A9" w:rsidRPr="008233CB">
        <w:rPr>
          <w:rFonts w:ascii="宋体" w:hAnsi="宋体" w:hint="eastAsia"/>
          <w:szCs w:val="21"/>
        </w:rPr>
        <w:t>身体的反应绝对要快过大脑，当他后悔时，你可能已经被打残了。“不假思索”就是肌肉记忆的真实写照。</w:t>
      </w:r>
      <w:r w:rsidR="00B72752" w:rsidRPr="00B72752">
        <w:rPr>
          <w:rFonts w:ascii="宋体" w:hAnsi="宋体"/>
          <w:color w:val="FFFFFF"/>
          <w:sz w:val="4"/>
          <w:szCs w:val="21"/>
        </w:rPr>
        <w:t>[来源:Z。xx。k.Com]</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⑤事实上，肌肉记忆是一个循序渐进的过程，而这个过程和</w:t>
      </w:r>
      <w:r w:rsidR="00B3714E" w:rsidRPr="00E174E3">
        <w:rPr>
          <w:rFonts w:ascii="宋体" w:hAnsi="宋体"/>
          <w:szCs w:val="21"/>
        </w:rPr>
        <w:pict>
          <v:shape id="_x0000_i1030"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zCs w:val="21"/>
        </w:rPr>
        <w:t>普通记</w:t>
      </w:r>
      <w:r w:rsidR="00B3714E" w:rsidRPr="00E174E3">
        <w:rPr>
          <w:rFonts w:ascii="宋体" w:hAnsi="宋体"/>
          <w:szCs w:val="21"/>
        </w:rPr>
        <w:pict>
          <v:shape id="_x0000_i1031"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zCs w:val="21"/>
        </w:rPr>
        <w:t>忆一样，也起源于大脑。当我们的身体学习某种新的技能时，大脑就会激活身体上所有需要配合的运动单元来帮助我们完成一系列的动作。</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⑥一旦我们的肌肉纤维从大脑处获得了移动的信号，它们便会开始反馈信息。当我们做出某种动作时，肌肉、肌腱以及关节中的“传感器”便会持续不断地将身体当前的空间位置反馈到我们的中央神经系统当</w:t>
      </w:r>
      <w:r w:rsidR="00B3714E" w:rsidRPr="00E174E3">
        <w:rPr>
          <w:rFonts w:ascii="宋体" w:hAnsi="宋体"/>
          <w:szCs w:val="21"/>
        </w:rPr>
        <w:pict>
          <v:shape id="_x0000_i1032"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zCs w:val="21"/>
        </w:rPr>
        <w:t>中，以便肌肉得到下一步行动的信息。</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⑦这一过程是从大脑到肌肉的一个持续不停的反馈循环，久而久之，我们的大脑会</w:t>
      </w:r>
      <w:r w:rsidR="00B3714E" w:rsidRPr="00E174E3">
        <w:rPr>
          <w:rFonts w:ascii="宋体" w:hAnsi="宋体"/>
          <w:szCs w:val="21"/>
        </w:rPr>
        <w:pict>
          <v:shape id="_x0000_i1033"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zCs w:val="21"/>
        </w:rPr>
        <w:t>创建一条穿过中央神经系统的路径，从此，肌肉的动作也就不再需要一次次通过大脑的指示，而是可以自动进行了。这些一次次经过的路径也就变成了所谓的肌肉记忆。</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⑧从肌肉记忆的原理中我们不难看出，想要构建肌肉记忆最关键的一点就是动作重复的数量。在刚开始学习某种技能或运动项目时，我们还是需要通过大脑来控制身体协调的，只有在一次次的大脑和肌肉反馈循环之后，才能构建出便捷的路径，形成肌内记忆。</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⑨肌肉记忆有个特点，那就是形成以后便很难忘记了，即使我们很长一段时间不再重复那些动作，肌肉记忆也会潜藏在</w:t>
      </w:r>
      <w:r w:rsidR="00E174E3" w:rsidRPr="00E174E3">
        <w:rPr>
          <w:rFonts w:ascii="宋体" w:hAnsi="宋体"/>
          <w:szCs w:val="21"/>
        </w:rPr>
        <w:pict>
          <v:shape id="_x0000_i1034" type="#_x0000_t75" alt="学科网(www.zxxk.com)--教育资源门户，提供试卷、教案、课件、论文、素材及各类教学资源下载，还有大量而丰富的教学相关资讯！" style="width:2pt;height:2pt">
            <v:imagedata r:id="rId7" o:title="1230161233171"/>
          </v:shape>
        </w:pict>
      </w:r>
      <w:r w:rsidR="009535A9" w:rsidRPr="008233CB">
        <w:rPr>
          <w:rFonts w:ascii="宋体" w:hAnsi="宋体" w:hint="eastAsia"/>
          <w:szCs w:val="21"/>
        </w:rPr>
        <w:t>我们的身体中，一旦需要使用就会被再次激活，其效率远比新学者的效率高得多。比如，专业的运动员即使中断训练长达</w:t>
      </w:r>
      <w:r w:rsidR="009535A9" w:rsidRPr="008233CB">
        <w:rPr>
          <w:rFonts w:ascii="宋体" w:hAnsi="宋体"/>
          <w:szCs w:val="21"/>
        </w:rPr>
        <w:t>20</w:t>
      </w:r>
      <w:r w:rsidR="009535A9" w:rsidRPr="008233CB">
        <w:rPr>
          <w:rFonts w:ascii="宋体" w:hAnsi="宋体" w:hint="eastAsia"/>
          <w:szCs w:val="21"/>
        </w:rPr>
        <w:t>年，当其再次重新训练时，所需要的时间也比那些新手要短至少</w:t>
      </w:r>
      <w:r w:rsidR="009535A9" w:rsidRPr="008233CB">
        <w:rPr>
          <w:rFonts w:ascii="宋体" w:hAnsi="宋体"/>
          <w:szCs w:val="21"/>
        </w:rPr>
        <w:t>40%</w:t>
      </w:r>
      <w:r w:rsidR="009535A9" w:rsidRPr="008233CB">
        <w:rPr>
          <w:rFonts w:ascii="宋体" w:hAnsi="宋体" w:hint="eastAsia"/>
          <w:szCs w:val="21"/>
        </w:rPr>
        <w:t>。</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⑩一般来说，记忆花费的时间长，遗忘所需要的时间也就越长，而肌肉记忆是在长期的重复练习中形</w:t>
      </w:r>
      <w:r w:rsidR="00E174E3" w:rsidRPr="00E174E3">
        <w:rPr>
          <w:rFonts w:ascii="宋体" w:hAnsi="宋体"/>
          <w:szCs w:val="21"/>
        </w:rPr>
        <w:pict>
          <v:shape id="_x0000_i1035"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zCs w:val="21"/>
        </w:rPr>
        <w:t>成的，因此遗忘得慢也是理所当然喽。</w:t>
      </w:r>
    </w:p>
    <w:p w:rsidR="009535A9" w:rsidRPr="008233CB" w:rsidRDefault="009535A9" w:rsidP="008233CB">
      <w:pPr>
        <w:rPr>
          <w:rFonts w:ascii="宋体" w:hAnsi="宋体"/>
        </w:rPr>
      </w:pPr>
      <w:r w:rsidRPr="008233CB">
        <w:rPr>
          <w:rFonts w:ascii="宋体" w:hAnsi="宋体" w:hint="eastAsia"/>
          <w:szCs w:val="21"/>
        </w:rPr>
        <w:t>（作者：李苗苗。有删改）</w:t>
      </w:r>
    </w:p>
    <w:p w:rsidR="009535A9" w:rsidRDefault="009535A9" w:rsidP="008233CB">
      <w:pPr>
        <w:rPr>
          <w:rFonts w:ascii="宋体" w:hAnsi="宋体"/>
          <w:szCs w:val="21"/>
        </w:rPr>
      </w:pPr>
      <w:r w:rsidRPr="008233CB">
        <w:rPr>
          <w:rFonts w:ascii="宋体" w:hAnsi="宋体" w:hint="eastAsia"/>
          <w:szCs w:val="21"/>
        </w:rPr>
        <w:t>本文的说明顺序是什么？请结合文章内容具体分析。（</w:t>
      </w:r>
      <w:r w:rsidRPr="008233CB">
        <w:rPr>
          <w:rFonts w:ascii="宋体" w:hAnsi="宋体"/>
          <w:szCs w:val="21"/>
        </w:rPr>
        <w:t>4</w:t>
      </w:r>
      <w:r w:rsidRPr="008233CB">
        <w:rPr>
          <w:rFonts w:ascii="宋体" w:hAnsi="宋体" w:hint="eastAsia"/>
          <w:szCs w:val="21"/>
        </w:rPr>
        <w:t>分）</w:t>
      </w:r>
    </w:p>
    <w:p w:rsidR="00871A17" w:rsidRDefault="00871A17" w:rsidP="008233CB">
      <w:pPr>
        <w:rPr>
          <w:rFonts w:ascii="宋体" w:hAnsi="宋体"/>
          <w:szCs w:val="21"/>
        </w:rPr>
      </w:pPr>
    </w:p>
    <w:p w:rsidR="00871A17" w:rsidRDefault="00871A17" w:rsidP="008233CB">
      <w:pPr>
        <w:rPr>
          <w:rFonts w:ascii="宋体" w:hAnsi="宋体"/>
          <w:szCs w:val="21"/>
        </w:rPr>
      </w:pPr>
    </w:p>
    <w:p w:rsidR="00871A17" w:rsidRPr="008233CB" w:rsidRDefault="00871A17" w:rsidP="008233CB">
      <w:pPr>
        <w:rPr>
          <w:rFonts w:ascii="宋体" w:hAnsi="宋体"/>
        </w:rPr>
      </w:pPr>
    </w:p>
    <w:p w:rsidR="00184D03" w:rsidRPr="00212393" w:rsidRDefault="00184D03" w:rsidP="00184D03">
      <w:pPr>
        <w:rPr>
          <w:rFonts w:ascii="宋体" w:hAnsi="宋体"/>
          <w:u w:val="single"/>
        </w:rPr>
      </w:pPr>
    </w:p>
    <w:p w:rsidR="009535A9" w:rsidRPr="008233CB" w:rsidRDefault="009535A9" w:rsidP="008233CB">
      <w:pPr>
        <w:rPr>
          <w:rFonts w:ascii="宋体" w:hAnsi="宋体"/>
        </w:rPr>
      </w:pPr>
    </w:p>
    <w:p w:rsidR="009535A9" w:rsidRPr="008233CB" w:rsidRDefault="009535A9" w:rsidP="008233CB">
      <w:pPr>
        <w:rPr>
          <w:rFonts w:ascii="宋体" w:hAnsi="宋体"/>
          <w:szCs w:val="21"/>
        </w:rPr>
      </w:pPr>
    </w:p>
    <w:p w:rsidR="00184D03" w:rsidRPr="00212393" w:rsidRDefault="00184D03" w:rsidP="00184D03">
      <w:pPr>
        <w:rPr>
          <w:rFonts w:ascii="宋体" w:hAnsi="宋体"/>
        </w:rPr>
      </w:pPr>
      <w:r>
        <w:rPr>
          <w:rFonts w:ascii="方正舒体" w:eastAsia="方正舒体" w:hAnsi="宋体" w:hint="eastAsia"/>
          <w:b/>
          <w:sz w:val="36"/>
          <w:szCs w:val="36"/>
        </w:rPr>
        <w:t>★真题摘编</w:t>
      </w:r>
    </w:p>
    <w:p w:rsidR="009535A9" w:rsidRPr="008233CB" w:rsidRDefault="009535A9" w:rsidP="00184D03">
      <w:pPr>
        <w:rPr>
          <w:rFonts w:ascii="宋体" w:hAnsi="宋体"/>
        </w:rPr>
      </w:pPr>
      <w:r w:rsidRPr="008233CB">
        <w:rPr>
          <w:rFonts w:ascii="宋体" w:hAnsi="宋体" w:hint="eastAsia"/>
          <w:snapToGrid w:val="0"/>
          <w:kern w:val="0"/>
        </w:rPr>
        <w:lastRenderedPageBreak/>
        <w:t>（</w:t>
      </w:r>
      <w:r w:rsidRPr="008233CB">
        <w:rPr>
          <w:rFonts w:ascii="宋体" w:hAnsi="宋体"/>
          <w:snapToGrid w:val="0"/>
          <w:kern w:val="0"/>
        </w:rPr>
        <w:t>2014</w:t>
      </w:r>
      <w:r w:rsidRPr="008233CB">
        <w:rPr>
          <w:rFonts w:ascii="宋体" w:hAnsi="宋体" w:hint="eastAsia"/>
          <w:snapToGrid w:val="0"/>
          <w:kern w:val="0"/>
        </w:rPr>
        <w:t>年）阅读说明文《“低头族”，你错过了什么》，完成后面题目。</w:t>
      </w:r>
      <w:r w:rsidRPr="008233CB">
        <w:rPr>
          <w:rFonts w:ascii="宋体" w:hAnsi="宋体"/>
          <w:snapToGrid w:val="0"/>
          <w:kern w:val="0"/>
        </w:rPr>
        <w:t>(13</w:t>
      </w:r>
      <w:r w:rsidRPr="008233CB">
        <w:rPr>
          <w:rFonts w:ascii="宋体" w:hAnsi="宋体" w:hint="eastAsia"/>
          <w:snapToGrid w:val="0"/>
          <w:kern w:val="0"/>
        </w:rPr>
        <w:t>分</w:t>
      </w:r>
      <w:r w:rsidRPr="008233CB">
        <w:rPr>
          <w:rFonts w:ascii="宋体" w:hAnsi="宋体"/>
          <w:snapToGrid w:val="0"/>
          <w:kern w:val="0"/>
        </w:rPr>
        <w:t>)</w:t>
      </w:r>
    </w:p>
    <w:p w:rsidR="009535A9" w:rsidRPr="008233CB" w:rsidRDefault="009535A9" w:rsidP="00871A17">
      <w:pPr>
        <w:jc w:val="center"/>
        <w:rPr>
          <w:rFonts w:ascii="宋体" w:hAnsi="宋体"/>
        </w:rPr>
      </w:pPr>
      <w:r w:rsidRPr="008233CB">
        <w:rPr>
          <w:rFonts w:ascii="宋体" w:hAnsi="宋体" w:hint="eastAsia"/>
          <w:snapToGrid w:val="0"/>
          <w:kern w:val="0"/>
        </w:rPr>
        <w:t>“低头族”，你</w:t>
      </w:r>
      <w:r w:rsidR="00B3714E" w:rsidRPr="00E174E3">
        <w:rPr>
          <w:rFonts w:ascii="宋体" w:hAnsi="宋体"/>
          <w:snapToGrid w:val="0"/>
          <w:kern w:val="0"/>
        </w:rPr>
        <w:pict>
          <v:shape id="_x0000_i1036" type="#_x0000_t75" alt="学科网(www.zxxk.com)--教育资源门户，提供试卷、教案、课件、论文、素材及各类教学资源下载，还有大量而丰富的教学相关资讯！" style="width:1.5pt;height:.5pt">
            <v:imagedata r:id="rId7" o:title="1230161233171"/>
          </v:shape>
        </w:pict>
      </w:r>
      <w:r w:rsidRPr="008233CB">
        <w:rPr>
          <w:rFonts w:ascii="宋体" w:hAnsi="宋体" w:hint="eastAsia"/>
          <w:snapToGrid w:val="0"/>
          <w:kern w:val="0"/>
        </w:rPr>
        <w:t>错过了什么</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①好莱坞动画大片《机器人总动员》中，描述了公元</w:t>
      </w:r>
      <w:r w:rsidR="009535A9" w:rsidRPr="008233CB">
        <w:rPr>
          <w:rFonts w:ascii="宋体" w:hAnsi="宋体"/>
          <w:snapToGrid w:val="0"/>
          <w:kern w:val="0"/>
        </w:rPr>
        <w:t>2700</w:t>
      </w:r>
      <w:r w:rsidR="009535A9" w:rsidRPr="008233CB">
        <w:rPr>
          <w:rFonts w:ascii="宋体" w:hAnsi="宋体" w:hint="eastAsia"/>
          <w:snapToGrid w:val="0"/>
          <w:kern w:val="0"/>
        </w:rPr>
        <w:t>年时人们的生活：那时的人类文明高度发达，但由于过度依赖智能设备，人们都变成四体不勤的大胖子，每时每刻面对的只有一个支在他们眼前的电脑屏幕。除了和屏幕对话，他们不懂得如何与其他人交流，甚至离开屏幕就几乎无法生存……他们就是传说中的“低头族”。</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②事实上，世界各地智能手机普及之处，地铁里、公交车上、工作会议上、课堂上、餐桌上</w:t>
      </w:r>
      <w:r w:rsidR="00B3714E" w:rsidRPr="00E174E3">
        <w:rPr>
          <w:rFonts w:ascii="宋体" w:hAnsi="宋体"/>
          <w:snapToGrid w:val="0"/>
          <w:kern w:val="0"/>
        </w:rPr>
        <w:pict>
          <v:shape id="_x0000_i1037"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napToGrid w:val="0"/>
          <w:kern w:val="0"/>
        </w:rPr>
        <w:t>、排队时，甚至驾车时，总有很多人低着头，手里拿着手机或是平板电脑，手指在触摸屏上来回滑动，所有的注意力都集中在手中发亮的方寸屏幕上，对身边的世界漠不关心。</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③首都师范大学心理咨询中心的一项调查显示：</w:t>
      </w:r>
      <w:r w:rsidR="009535A9" w:rsidRPr="008233CB">
        <w:rPr>
          <w:rFonts w:ascii="宋体" w:hAnsi="宋体"/>
          <w:snapToGrid w:val="0"/>
          <w:kern w:val="0"/>
        </w:rPr>
        <w:t>77</w:t>
      </w:r>
      <w:r w:rsidR="009535A9" w:rsidRPr="008233CB">
        <w:rPr>
          <w:rFonts w:ascii="宋体" w:hAnsi="宋体" w:hint="eastAsia"/>
          <w:snapToGrid w:val="0"/>
          <w:kern w:val="0"/>
        </w:rPr>
        <w:t>％的人每天开机</w:t>
      </w:r>
      <w:r w:rsidR="009535A9" w:rsidRPr="008233CB">
        <w:rPr>
          <w:rFonts w:ascii="宋体" w:hAnsi="宋体"/>
          <w:snapToGrid w:val="0"/>
          <w:kern w:val="0"/>
        </w:rPr>
        <w:t>12</w:t>
      </w:r>
      <w:r w:rsidR="009535A9" w:rsidRPr="008233CB">
        <w:rPr>
          <w:rFonts w:ascii="宋体" w:hAnsi="宋体" w:hint="eastAsia"/>
          <w:snapToGrid w:val="0"/>
          <w:kern w:val="0"/>
        </w:rPr>
        <w:t>小时以上，</w:t>
      </w:r>
      <w:r w:rsidR="009535A9" w:rsidRPr="008233CB">
        <w:rPr>
          <w:rFonts w:ascii="宋体" w:hAnsi="宋体"/>
          <w:snapToGrid w:val="0"/>
          <w:kern w:val="0"/>
        </w:rPr>
        <w:t>33</w:t>
      </w:r>
      <w:r w:rsidR="009535A9" w:rsidRPr="008233CB">
        <w:rPr>
          <w:rFonts w:ascii="宋体" w:hAnsi="宋体" w:hint="eastAsia"/>
          <w:snapToGrid w:val="0"/>
          <w:kern w:val="0"/>
        </w:rPr>
        <w:t>．</w:t>
      </w:r>
      <w:r w:rsidR="009535A9" w:rsidRPr="008233CB">
        <w:rPr>
          <w:rFonts w:ascii="宋体" w:hAnsi="宋体"/>
          <w:snapToGrid w:val="0"/>
          <w:kern w:val="0"/>
        </w:rPr>
        <w:t>55</w:t>
      </w:r>
      <w:r w:rsidR="009535A9" w:rsidRPr="008233CB">
        <w:rPr>
          <w:rFonts w:ascii="宋体" w:hAnsi="宋体" w:hint="eastAsia"/>
          <w:snapToGrid w:val="0"/>
          <w:kern w:val="0"/>
        </w:rPr>
        <w:t>％的人</w:t>
      </w:r>
      <w:r w:rsidR="009535A9" w:rsidRPr="008233CB">
        <w:rPr>
          <w:rFonts w:ascii="宋体" w:hAnsi="宋体"/>
          <w:snapToGrid w:val="0"/>
          <w:kern w:val="0"/>
        </w:rPr>
        <w:t>24</w:t>
      </w:r>
      <w:r w:rsidR="009535A9" w:rsidRPr="008233CB">
        <w:rPr>
          <w:rFonts w:ascii="宋体" w:hAnsi="宋体" w:hint="eastAsia"/>
          <w:snapToGrid w:val="0"/>
          <w:kern w:val="0"/>
        </w:rPr>
        <w:t>小时开机，</w:t>
      </w:r>
      <w:r w:rsidR="009535A9" w:rsidRPr="008233CB">
        <w:rPr>
          <w:rFonts w:ascii="宋体" w:hAnsi="宋体"/>
          <w:snapToGrid w:val="0"/>
          <w:kern w:val="0"/>
        </w:rPr>
        <w:t>65</w:t>
      </w:r>
      <w:r w:rsidR="009535A9" w:rsidRPr="008233CB">
        <w:rPr>
          <w:rFonts w:ascii="宋体" w:hAnsi="宋体" w:hint="eastAsia"/>
          <w:snapToGrid w:val="0"/>
          <w:kern w:val="0"/>
        </w:rPr>
        <w:t>％的人表示“如果手机不在身边会有些焦虑”，超过九成的人离不开手机。智能手机带来的负面作用，现在已经开始显现了。</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④发表在《验光和视觉科学》期刊上的一项研究指出，人们通过手机阅读文本信息或上网时，眼晴会比手里拿着一本书或一张报纸离得更近，这意味着，眼睛聚焦手机图文更费劲，更容易导致头痛和双眼疲劳等问题。</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⑤长时间使用智能手机，会导致眼部结膜血管充血，甚至出现刺痛、流泪、畏光等症状。而长期低头看手机还会引起颈椎问题，半个小时到一个小时的低头就可引起颈部的疲劳，时间长久会引起椎间盘退型性病变、骨质增生，进而压迫血管和神经。此外，长期玩手机还会引起失眠、听力下降、手指肌腱炎等健康问题。</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⑥因专注于手机而引发的各类事故早已不是新闻。研究表明，走路玩手机导致人们左右看的几率减少了</w:t>
      </w:r>
      <w:r w:rsidR="009535A9" w:rsidRPr="008233CB">
        <w:rPr>
          <w:rFonts w:ascii="宋体" w:hAnsi="宋体"/>
          <w:snapToGrid w:val="0"/>
          <w:kern w:val="0"/>
        </w:rPr>
        <w:t>20</w:t>
      </w:r>
      <w:r w:rsidR="009535A9" w:rsidRPr="008233CB">
        <w:rPr>
          <w:rFonts w:ascii="宋体" w:hAnsi="宋体" w:hint="eastAsia"/>
          <w:snapToGrid w:val="0"/>
          <w:kern w:val="0"/>
        </w:rPr>
        <w:t>％，遭遇交通事故的几率增加了</w:t>
      </w:r>
      <w:r w:rsidR="009535A9" w:rsidRPr="008233CB">
        <w:rPr>
          <w:rFonts w:ascii="宋体" w:hAnsi="宋体"/>
          <w:snapToGrid w:val="0"/>
          <w:kern w:val="0"/>
        </w:rPr>
        <w:t>43</w:t>
      </w:r>
      <w:r w:rsidR="009535A9" w:rsidRPr="008233CB">
        <w:rPr>
          <w:rFonts w:ascii="宋体" w:hAnsi="宋体" w:hint="eastAsia"/>
          <w:snapToGrid w:val="0"/>
          <w:kern w:val="0"/>
        </w:rPr>
        <w:t>％。美国俄亥俄州立大学的一项统计显示，因专注于手机而导致的伤害事件近年来明显上升。</w:t>
      </w:r>
      <w:r w:rsidR="009535A9" w:rsidRPr="008233CB">
        <w:rPr>
          <w:rFonts w:ascii="宋体" w:hAnsi="宋体"/>
          <w:snapToGrid w:val="0"/>
          <w:kern w:val="0"/>
        </w:rPr>
        <w:t>2007</w:t>
      </w:r>
      <w:r w:rsidR="009535A9" w:rsidRPr="008233CB">
        <w:rPr>
          <w:rFonts w:ascii="宋体" w:hAnsi="宋体" w:hint="eastAsia"/>
          <w:snapToGrid w:val="0"/>
          <w:kern w:val="0"/>
        </w:rPr>
        <w:t>年有</w:t>
      </w:r>
      <w:r w:rsidR="009535A9" w:rsidRPr="008233CB">
        <w:rPr>
          <w:rFonts w:ascii="宋体" w:hAnsi="宋体"/>
          <w:snapToGrid w:val="0"/>
          <w:kern w:val="0"/>
        </w:rPr>
        <w:t>600</w:t>
      </w:r>
      <w:r w:rsidR="009535A9" w:rsidRPr="008233CB">
        <w:rPr>
          <w:rFonts w:ascii="宋体" w:hAnsi="宋体" w:hint="eastAsia"/>
          <w:snapToGrid w:val="0"/>
          <w:kern w:val="0"/>
        </w:rPr>
        <w:t>名行</w:t>
      </w:r>
      <w:r w:rsidR="00B3714E" w:rsidRPr="00E174E3">
        <w:rPr>
          <w:rFonts w:ascii="宋体" w:hAnsi="宋体"/>
          <w:snapToGrid w:val="0"/>
          <w:kern w:val="0"/>
        </w:rPr>
        <w:pict>
          <v:shape id="_x0000_i1038" type="#_x0000_t75" alt="学科网(www.zxxk.com)--教育资源门户，提供试卷、教案、课件、论文、素材及各类教学资源下载，还有大量而丰富的教学相关资讯！" style="width:2pt;height:1.5pt">
            <v:imagedata r:id="rId7" o:title="1230161233171"/>
          </v:shape>
        </w:pict>
      </w:r>
      <w:r w:rsidR="009535A9" w:rsidRPr="008233CB">
        <w:rPr>
          <w:rFonts w:ascii="宋体" w:hAnsi="宋体" w:hint="eastAsia"/>
          <w:snapToGrid w:val="0"/>
          <w:kern w:val="0"/>
        </w:rPr>
        <w:t>人因看手机而受伤，</w:t>
      </w:r>
      <w:r w:rsidR="009535A9" w:rsidRPr="008233CB">
        <w:rPr>
          <w:rFonts w:ascii="宋体" w:hAnsi="宋体"/>
          <w:snapToGrid w:val="0"/>
          <w:kern w:val="0"/>
        </w:rPr>
        <w:t>2010</w:t>
      </w:r>
      <w:r w:rsidR="009535A9" w:rsidRPr="008233CB">
        <w:rPr>
          <w:rFonts w:ascii="宋体" w:hAnsi="宋体" w:hint="eastAsia"/>
          <w:snapToGrid w:val="0"/>
          <w:kern w:val="0"/>
        </w:rPr>
        <w:t>年这个数字增加到</w:t>
      </w:r>
      <w:r w:rsidR="009535A9" w:rsidRPr="008233CB">
        <w:rPr>
          <w:rFonts w:ascii="宋体" w:hAnsi="宋体"/>
          <w:snapToGrid w:val="0"/>
          <w:kern w:val="0"/>
        </w:rPr>
        <w:t>1500</w:t>
      </w:r>
      <w:r w:rsidR="009535A9" w:rsidRPr="008233CB">
        <w:rPr>
          <w:rFonts w:ascii="宋体" w:hAnsi="宋体" w:hint="eastAsia"/>
          <w:snapToGrid w:val="0"/>
          <w:kern w:val="0"/>
        </w:rPr>
        <w:t>人，研究学者警告说：如果这一趋势继续发展的话，类似的伤害事件将在未来</w:t>
      </w:r>
      <w:r w:rsidR="009535A9" w:rsidRPr="008233CB">
        <w:rPr>
          <w:rFonts w:ascii="宋体" w:hAnsi="宋体"/>
          <w:snapToGrid w:val="0"/>
          <w:kern w:val="0"/>
        </w:rPr>
        <w:t>5</w:t>
      </w:r>
      <w:r w:rsidR="009535A9" w:rsidRPr="008233CB">
        <w:rPr>
          <w:rFonts w:ascii="宋体" w:hAnsi="宋体" w:hint="eastAsia"/>
          <w:snapToGrid w:val="0"/>
          <w:kern w:val="0"/>
        </w:rPr>
        <w:t>年增长一倍。</w:t>
      </w:r>
      <w:r w:rsidR="00B72752" w:rsidRPr="00B72752">
        <w:rPr>
          <w:rFonts w:ascii="宋体" w:hAnsi="宋体"/>
          <w:snapToGrid w:val="0"/>
          <w:color w:val="FFFFFF"/>
          <w:kern w:val="0"/>
          <w:sz w:val="4"/>
        </w:rPr>
        <w:t>[来源:Zxxk.Com][来源:学科网ZXXK]</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⑦埋头于网络世界，带来的不仅是对身体的伤害，还有对人们精神世界的影响。</w:t>
      </w:r>
      <w:r w:rsidR="009535A9" w:rsidRPr="008233CB">
        <w:rPr>
          <w:rFonts w:ascii="宋体" w:hAnsi="宋体"/>
          <w:snapToGrid w:val="0"/>
          <w:kern w:val="0"/>
        </w:rPr>
        <w:t>201</w:t>
      </w:r>
      <w:r w:rsidR="00B3714E" w:rsidRPr="00E174E3">
        <w:rPr>
          <w:rFonts w:ascii="宋体" w:hAnsi="宋体"/>
          <w:snapToGrid w:val="0"/>
          <w:kern w:val="0"/>
        </w:rPr>
        <w:pict>
          <v:shape id="_x0000_i1039" type="#_x0000_t75" alt="学科网(www.zxxk.com)--教育资源门户，提供试卷、教案、课件、论文、素材及各类教学资源下载，还有大量而丰富的教学相关资讯！" style="width:.5pt;height:1.5pt">
            <v:imagedata r:id="rId7" o:title="1230161233171"/>
          </v:shape>
        </w:pict>
      </w:r>
      <w:r w:rsidR="009535A9" w:rsidRPr="008233CB">
        <w:rPr>
          <w:rFonts w:ascii="宋体" w:hAnsi="宋体"/>
          <w:snapToGrid w:val="0"/>
          <w:kern w:val="0"/>
        </w:rPr>
        <w:t>2</w:t>
      </w:r>
      <w:r w:rsidR="009535A9" w:rsidRPr="008233CB">
        <w:rPr>
          <w:rFonts w:ascii="宋体" w:hAnsi="宋体" w:hint="eastAsia"/>
          <w:snapToGrid w:val="0"/>
          <w:kern w:val="0"/>
        </w:rPr>
        <w:t>年</w:t>
      </w:r>
      <w:r w:rsidR="009535A9" w:rsidRPr="008233CB">
        <w:rPr>
          <w:rFonts w:ascii="宋体" w:hAnsi="宋体"/>
          <w:snapToGrid w:val="0"/>
          <w:kern w:val="0"/>
        </w:rPr>
        <w:t>10</w:t>
      </w:r>
      <w:r w:rsidR="009535A9" w:rsidRPr="008233CB">
        <w:rPr>
          <w:rFonts w:ascii="宋体" w:hAnsi="宋体" w:hint="eastAsia"/>
          <w:snapToGrid w:val="0"/>
          <w:kern w:val="0"/>
        </w:rPr>
        <w:t>月，青岛市民张先生与弟弟妹妹相约去爷爷家吃晚饭。饭桌上，老人多次想和孙子孙女说说话，但面前的孩子一个个拿着手机玩，老人受到冷落后，一怒之下摔了盘子离席。</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⑧有媒体评论称：老人摔盘离席是现代社会生活的一个典型切片，手机引发的各种情感危机，在社会的各个角落里不断重复上演。沉醉于手机的虚拟空间，消解了社会伦理，致使人与人之间的关系变得冷漠、隔阂。“世界上最远的距离不是天涯海角，而是我站在你面前，你却在玩手机。”网上广为流传的这句话，反映了人们对人际交往中手机这个角色的复杂心态。</w:t>
      </w:r>
    </w:p>
    <w:p w:rsidR="009535A9" w:rsidRDefault="009535A9" w:rsidP="008233CB">
      <w:pPr>
        <w:rPr>
          <w:rFonts w:ascii="宋体" w:hAnsi="宋体"/>
          <w:snapToGrid w:val="0"/>
          <w:kern w:val="0"/>
        </w:rPr>
      </w:pPr>
      <w:r w:rsidRPr="008233CB">
        <w:rPr>
          <w:rFonts w:ascii="宋体" w:hAnsi="宋体" w:hint="eastAsia"/>
          <w:snapToGrid w:val="0"/>
          <w:kern w:val="0"/>
        </w:rPr>
        <w:t>本文的说明顺序是什么</w:t>
      </w:r>
      <w:r w:rsidRPr="008233CB">
        <w:rPr>
          <w:rFonts w:ascii="宋体" w:hAnsi="宋体"/>
          <w:snapToGrid w:val="0"/>
          <w:kern w:val="0"/>
        </w:rPr>
        <w:t>?</w:t>
      </w:r>
      <w:r w:rsidRPr="008233CB">
        <w:rPr>
          <w:rFonts w:ascii="宋体" w:hAnsi="宋体" w:hint="eastAsia"/>
          <w:snapToGrid w:val="0"/>
          <w:kern w:val="0"/>
        </w:rPr>
        <w:t>请结合文章内容具体分析。</w:t>
      </w:r>
      <w:r w:rsidRPr="008233CB">
        <w:rPr>
          <w:rFonts w:ascii="宋体" w:hAnsi="宋体"/>
          <w:snapToGrid w:val="0"/>
          <w:kern w:val="0"/>
        </w:rPr>
        <w:t>(4</w:t>
      </w:r>
      <w:r w:rsidRPr="008233CB">
        <w:rPr>
          <w:rFonts w:ascii="宋体" w:hAnsi="宋体" w:hint="eastAsia"/>
          <w:snapToGrid w:val="0"/>
          <w:kern w:val="0"/>
        </w:rPr>
        <w:t>分</w:t>
      </w:r>
      <w:r w:rsidRPr="008233CB">
        <w:rPr>
          <w:rFonts w:ascii="宋体" w:hAnsi="宋体"/>
          <w:snapToGrid w:val="0"/>
          <w:kern w:val="0"/>
        </w:rPr>
        <w:t>)</w:t>
      </w:r>
    </w:p>
    <w:p w:rsidR="00871A17" w:rsidRDefault="00871A17" w:rsidP="008233CB">
      <w:pPr>
        <w:rPr>
          <w:rFonts w:ascii="宋体" w:hAnsi="宋体"/>
          <w:snapToGrid w:val="0"/>
          <w:kern w:val="0"/>
        </w:rPr>
      </w:pPr>
    </w:p>
    <w:p w:rsidR="00871A17" w:rsidRDefault="00871A17" w:rsidP="008233CB">
      <w:pPr>
        <w:rPr>
          <w:rFonts w:ascii="宋体" w:hAnsi="宋体"/>
          <w:snapToGrid w:val="0"/>
          <w:kern w:val="0"/>
        </w:rPr>
      </w:pPr>
    </w:p>
    <w:p w:rsidR="00871A17" w:rsidRPr="008233CB" w:rsidRDefault="00871A17" w:rsidP="008233CB">
      <w:pPr>
        <w:rPr>
          <w:rFonts w:ascii="宋体" w:hAnsi="宋体"/>
        </w:rPr>
      </w:pPr>
    </w:p>
    <w:p w:rsidR="00184D03" w:rsidRPr="00212393" w:rsidRDefault="00B72752" w:rsidP="00184D03">
      <w:pPr>
        <w:rPr>
          <w:rFonts w:ascii="宋体" w:hAnsi="宋体"/>
          <w:u w:val="single"/>
        </w:rPr>
      </w:pPr>
      <w:r w:rsidRPr="00B72752">
        <w:rPr>
          <w:rFonts w:ascii="宋体" w:hAnsi="宋体"/>
          <w:color w:val="FFFFFF"/>
          <w:sz w:val="4"/>
        </w:rPr>
        <w:t>[来源:学.科.网Z.X.X.K]</w:t>
      </w:r>
    </w:p>
    <w:p w:rsidR="009535A9" w:rsidRPr="008233CB" w:rsidRDefault="009535A9" w:rsidP="008233CB">
      <w:pPr>
        <w:rPr>
          <w:rFonts w:ascii="宋体" w:hAnsi="宋体"/>
        </w:rPr>
      </w:pPr>
    </w:p>
    <w:sectPr w:rsidR="009535A9" w:rsidRPr="008233CB" w:rsidSect="007A55E5">
      <w:headerReference w:type="even" r:id="rId11"/>
      <w:headerReference w:type="default" r:id="rId12"/>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5A9" w:rsidRDefault="009535A9" w:rsidP="00AD3992">
      <w:r>
        <w:separator/>
      </w:r>
    </w:p>
  </w:endnote>
  <w:endnote w:type="continuationSeparator" w:id="0">
    <w:p w:rsidR="009535A9" w:rsidRDefault="009535A9"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MingLiU_HKSCS">
    <w:charset w:val="88"/>
    <w:family w:val="roman"/>
    <w:pitch w:val="variable"/>
    <w:sig w:usb0="A00002FF" w:usb1="3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5A9" w:rsidRDefault="009535A9" w:rsidP="00AD3992">
      <w:r>
        <w:separator/>
      </w:r>
    </w:p>
  </w:footnote>
  <w:footnote w:type="continuationSeparator" w:id="0">
    <w:p w:rsidR="009535A9" w:rsidRDefault="009535A9"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14E" w:rsidRPr="00B3714E" w:rsidRDefault="00B3714E" w:rsidP="00B3714E">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752" w:rsidRPr="00B3714E" w:rsidRDefault="00B72752" w:rsidP="00B3714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26C90"/>
    <w:rsid w:val="00090509"/>
    <w:rsid w:val="00184D03"/>
    <w:rsid w:val="001D0516"/>
    <w:rsid w:val="001F0139"/>
    <w:rsid w:val="00202953"/>
    <w:rsid w:val="00237D8C"/>
    <w:rsid w:val="002A2386"/>
    <w:rsid w:val="003450C2"/>
    <w:rsid w:val="00347D93"/>
    <w:rsid w:val="0036697C"/>
    <w:rsid w:val="004A2129"/>
    <w:rsid w:val="004E63D0"/>
    <w:rsid w:val="00571B30"/>
    <w:rsid w:val="00611E63"/>
    <w:rsid w:val="006D3A60"/>
    <w:rsid w:val="007543DC"/>
    <w:rsid w:val="007A55E5"/>
    <w:rsid w:val="007A64BA"/>
    <w:rsid w:val="007B6E7A"/>
    <w:rsid w:val="008016E3"/>
    <w:rsid w:val="008233CB"/>
    <w:rsid w:val="00871A17"/>
    <w:rsid w:val="008A6FE8"/>
    <w:rsid w:val="008B3E1E"/>
    <w:rsid w:val="00920F8A"/>
    <w:rsid w:val="00943B43"/>
    <w:rsid w:val="009535A9"/>
    <w:rsid w:val="009C4CF3"/>
    <w:rsid w:val="009E043E"/>
    <w:rsid w:val="009E1FB8"/>
    <w:rsid w:val="009F4CEC"/>
    <w:rsid w:val="00A0138B"/>
    <w:rsid w:val="00A27ACE"/>
    <w:rsid w:val="00AC1100"/>
    <w:rsid w:val="00AD3992"/>
    <w:rsid w:val="00B3714E"/>
    <w:rsid w:val="00B72752"/>
    <w:rsid w:val="00B807B6"/>
    <w:rsid w:val="00BC42EC"/>
    <w:rsid w:val="00BC62FB"/>
    <w:rsid w:val="00C60BF7"/>
    <w:rsid w:val="00D72777"/>
    <w:rsid w:val="00DD4B4F"/>
    <w:rsid w:val="00E174E3"/>
    <w:rsid w:val="00E17E42"/>
    <w:rsid w:val="00E55184"/>
    <w:rsid w:val="00EA770D"/>
    <w:rsid w:val="00FA5C16"/>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6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paragraph" w:styleId="1">
    <w:name w:val="heading 1"/>
    <w:basedOn w:val="a"/>
    <w:next w:val="a"/>
    <w:link w:val="1Char"/>
    <w:uiPriority w:val="99"/>
    <w:qFormat/>
    <w:rsid w:val="0020295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202953"/>
    <w:rPr>
      <w:rFonts w:cs="Times New Roman"/>
      <w:b/>
      <w:bCs/>
      <w:kern w:val="44"/>
      <w:sz w:val="44"/>
      <w:szCs w:val="44"/>
    </w:rPr>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 w:type="paragraph" w:styleId="HTML">
    <w:name w:val="HTML Preformatted"/>
    <w:basedOn w:val="a"/>
    <w:link w:val="HTMLChar"/>
    <w:uiPriority w:val="99"/>
    <w:semiHidden/>
    <w:rsid w:val="008A6F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locked/>
    <w:rsid w:val="008A6FE8"/>
    <w:rPr>
      <w:rFonts w:ascii="宋体" w:eastAsia="宋体" w:hAnsi="宋体" w:cs="宋体"/>
      <w:kern w:val="0"/>
      <w:sz w:val="24"/>
      <w:szCs w:val="24"/>
    </w:rPr>
  </w:style>
  <w:style w:type="character" w:styleId="a7">
    <w:name w:val="Hyperlink"/>
    <w:basedOn w:val="a0"/>
    <w:uiPriority w:val="99"/>
    <w:semiHidden/>
    <w:rsid w:val="008A6FE8"/>
    <w:rPr>
      <w:rFonts w:cs="Times New Roman"/>
      <w:color w:val="0000FF"/>
      <w:u w:val="single"/>
    </w:rPr>
  </w:style>
  <w:style w:type="character" w:styleId="a8">
    <w:name w:val="Strong"/>
    <w:basedOn w:val="a0"/>
    <w:uiPriority w:val="99"/>
    <w:qFormat/>
    <w:rsid w:val="00202953"/>
    <w:rPr>
      <w:rFonts w:cs="Times New Roman"/>
      <w:b/>
      <w:bCs/>
    </w:rPr>
  </w:style>
  <w:style w:type="character" w:styleId="a9">
    <w:name w:val="Intense Reference"/>
    <w:basedOn w:val="a0"/>
    <w:uiPriority w:val="99"/>
    <w:qFormat/>
    <w:rsid w:val="00202953"/>
    <w:rPr>
      <w:rFonts w:cs="Times New Roman"/>
      <w:b/>
      <w:bCs/>
      <w:smallCaps/>
      <w:color w:val="C0504D"/>
      <w:spacing w:val="5"/>
      <w:u w:val="single"/>
    </w:rPr>
  </w:style>
</w:styles>
</file>

<file path=word/webSettings.xml><?xml version="1.0" encoding="utf-8"?>
<w:webSettings xmlns:r="http://schemas.openxmlformats.org/officeDocument/2006/relationships" xmlns:w="http://schemas.openxmlformats.org/wordprocessingml/2006/main">
  <w:divs>
    <w:div w:id="2043162950">
      <w:marLeft w:val="0"/>
      <w:marRight w:val="0"/>
      <w:marTop w:val="0"/>
      <w:marBottom w:val="0"/>
      <w:divBdr>
        <w:top w:val="none" w:sz="0" w:space="0" w:color="auto"/>
        <w:left w:val="none" w:sz="0" w:space="0" w:color="auto"/>
        <w:bottom w:val="none" w:sz="0" w:space="0" w:color="auto"/>
        <w:right w:val="none" w:sz="0" w:space="0" w:color="auto"/>
      </w:divBdr>
      <w:divsChild>
        <w:div w:id="2043162949">
          <w:marLeft w:val="0"/>
          <w:marRight w:val="0"/>
          <w:marTop w:val="0"/>
          <w:marBottom w:val="0"/>
          <w:divBdr>
            <w:top w:val="none" w:sz="0" w:space="0" w:color="auto"/>
            <w:left w:val="none" w:sz="0" w:space="0" w:color="auto"/>
            <w:bottom w:val="none" w:sz="0" w:space="0" w:color="auto"/>
            <w:right w:val="none" w:sz="0" w:space="0" w:color="auto"/>
          </w:divBdr>
          <w:divsChild>
            <w:div w:id="2043162948">
              <w:marLeft w:val="0"/>
              <w:marRight w:val="0"/>
              <w:marTop w:val="0"/>
              <w:marBottom w:val="0"/>
              <w:divBdr>
                <w:top w:val="none" w:sz="0" w:space="0" w:color="auto"/>
                <w:left w:val="none" w:sz="0" w:space="0" w:color="auto"/>
                <w:bottom w:val="none" w:sz="0" w:space="0" w:color="auto"/>
                <w:right w:val="none" w:sz="0" w:space="0" w:color="auto"/>
              </w:divBdr>
              <w:divsChild>
                <w:div w:id="2043162953">
                  <w:marLeft w:val="0"/>
                  <w:marRight w:val="0"/>
                  <w:marTop w:val="150"/>
                  <w:marBottom w:val="0"/>
                  <w:divBdr>
                    <w:top w:val="none" w:sz="0" w:space="0" w:color="auto"/>
                    <w:left w:val="none" w:sz="0" w:space="0" w:color="auto"/>
                    <w:bottom w:val="none" w:sz="0" w:space="0" w:color="auto"/>
                    <w:right w:val="none" w:sz="0" w:space="0" w:color="auto"/>
                  </w:divBdr>
                  <w:divsChild>
                    <w:div w:id="2043162956">
                      <w:marLeft w:val="0"/>
                      <w:marRight w:val="0"/>
                      <w:marTop w:val="0"/>
                      <w:marBottom w:val="0"/>
                      <w:divBdr>
                        <w:top w:val="none" w:sz="0" w:space="0" w:color="auto"/>
                        <w:left w:val="none" w:sz="0" w:space="0" w:color="auto"/>
                        <w:bottom w:val="none" w:sz="0" w:space="0" w:color="auto"/>
                        <w:right w:val="none" w:sz="0" w:space="0" w:color="auto"/>
                      </w:divBdr>
                      <w:divsChild>
                        <w:div w:id="2043162951">
                          <w:marLeft w:val="0"/>
                          <w:marRight w:val="0"/>
                          <w:marTop w:val="0"/>
                          <w:marBottom w:val="0"/>
                          <w:divBdr>
                            <w:top w:val="single" w:sz="6" w:space="0" w:color="BFD9E9"/>
                            <w:left w:val="single" w:sz="6" w:space="0" w:color="BFD9E9"/>
                            <w:bottom w:val="single" w:sz="6" w:space="0" w:color="BFD9E9"/>
                            <w:right w:val="single" w:sz="6" w:space="0" w:color="BFD9E9"/>
                          </w:divBdr>
                          <w:divsChild>
                            <w:div w:id="2043162954">
                              <w:marLeft w:val="0"/>
                              <w:marRight w:val="0"/>
                              <w:marTop w:val="0"/>
                              <w:marBottom w:val="0"/>
                              <w:divBdr>
                                <w:top w:val="none" w:sz="0" w:space="0" w:color="auto"/>
                                <w:left w:val="none" w:sz="0" w:space="0" w:color="auto"/>
                                <w:bottom w:val="none" w:sz="0" w:space="0" w:color="auto"/>
                                <w:right w:val="none" w:sz="0" w:space="0" w:color="auto"/>
                              </w:divBdr>
                              <w:divsChild>
                                <w:div w:id="2043162955">
                                  <w:marLeft w:val="8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3162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E9%80%BB%E8%BE%91%E9%A1%BA%E5%BA%8F&amp;hl_tag=textlink&amp;tn=SE_hldp01350_v6v6zkg6"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aidu.com/s?wd=%E7%A9%BA%E9%97%B4%E9%A1%BA%E5%BA%8F&amp;hl_tag=textlink&amp;tn=SE_hldp01350_v6v6zkg6"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www.baidu.com/s?wd=%E5%AE%A2%E8%A7%82%E4%BA%8B%E7%89%A9&amp;hl_tag=textlink&amp;tn=SE_hldp01350_v6v6zkg6" TargetMode="External"/><Relationship Id="rId4" Type="http://schemas.openxmlformats.org/officeDocument/2006/relationships/footnotes" Target="footnotes.xml"/><Relationship Id="rId9" Type="http://schemas.openxmlformats.org/officeDocument/2006/relationships/hyperlink" Target="http://www.baidu.com/s?wd=%E8%AF%B4%E6%98%8E%E6%96%87&amp;hl_tag=textlink&amp;tn=SE_hldp01350_v6v6zkg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611</Words>
  <Characters>3486</Characters>
  <DocSecurity>0</DocSecurity>
  <Lines>29</Lines>
  <Paragraphs>8</Paragraphs>
  <ScaleCrop>false</ScaleCrop>
  <LinksUpToDate>false</LinksUpToDate>
  <CharactersWithSpaces>4089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2014-12-18T03:27:00Z</dcterms:created>
  <dcterms:modified xsi:type="dcterms:W3CDTF">2024-01-19T06:21:00Z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